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682527" cy="15830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2527" cy="1583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6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Приглашаем принять участие в VI Международном конкурсе «Расскажи миру о своей Родине»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1"/>
        <w:spacing w:after="160" w:lineRule="auto"/>
        <w:ind w:left="-70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Прием заявок открыт до 15 апреля 2024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left="142" w:firstLine="567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целях патриотического воспитания детей и молодёжи, формирования в отечественной и иностранной детской и молодежной среде уважительного отношения к нашей Родине - России как гаранту сохранения традиционной российской культуры и ценностей, развития дружественных межнациональных отношений </w:t>
      </w:r>
      <w:r w:rsidDel="00000000" w:rsidR="00000000" w:rsidRPr="00000000">
        <w:rPr>
          <w:sz w:val="24"/>
          <w:szCs w:val="24"/>
          <w:rtl w:val="0"/>
        </w:rPr>
        <w:t xml:space="preserve">АНО «Инновационный центр развития и воспитания детей и молодёжи» совместно с Комитетом Государственной Думы по труду, социальной политике и делам ветеранов, ДИП МИД России, Россотрудничеством, Роспатриотцентром, фондом «Русский мир» и Московским педагогическим государственным университетом проводит </w:t>
      </w:r>
      <w:r w:rsidDel="00000000" w:rsidR="00000000" w:rsidRPr="00000000">
        <w:rPr>
          <w:b w:val="1"/>
          <w:sz w:val="24"/>
          <w:szCs w:val="24"/>
          <w:rtl w:val="0"/>
        </w:rPr>
        <w:t xml:space="preserve">VI Международный конкурс «Расскажи миру о своей Родине»</w:t>
      </w:r>
      <w:r w:rsidDel="00000000" w:rsidR="00000000" w:rsidRPr="00000000">
        <w:rPr>
          <w:sz w:val="24"/>
          <w:szCs w:val="24"/>
          <w:rtl w:val="0"/>
        </w:rPr>
        <w:t xml:space="preserve">. Конкурс проходит в рамках проекта «Россия глазами детей и молодежи» при поддержке Фонда президентских грантов.</w:t>
      </w:r>
    </w:p>
    <w:p w:rsidR="00000000" w:rsidDel="00000000" w:rsidP="00000000" w:rsidRDefault="00000000" w:rsidRPr="00000000" w14:paraId="00000005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рамках конкурса участники выбирают наиболее интересные для них события, традиции, памятные места своей Родины и рассказывают о них соотечественникам и сверстникам за рубежом в формате видеоролика или текстовой страницы-презентации с обязательным переводом на иностранный язык.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Свои работы на прошедший V Международный конкурс «Расскажи миру о своей Родине» представили </w:t>
      </w:r>
      <w:r w:rsidDel="00000000" w:rsidR="00000000" w:rsidRPr="00000000">
        <w:rPr>
          <w:b w:val="1"/>
          <w:sz w:val="24"/>
          <w:szCs w:val="24"/>
          <w:rtl w:val="0"/>
        </w:rPr>
        <w:t xml:space="preserve">5 719</w:t>
      </w:r>
      <w:r w:rsidDel="00000000" w:rsidR="00000000" w:rsidRPr="00000000">
        <w:rPr>
          <w:sz w:val="24"/>
          <w:szCs w:val="24"/>
          <w:rtl w:val="0"/>
        </w:rPr>
        <w:t xml:space="preserve"> ребят из </w:t>
      </w:r>
      <w:r w:rsidDel="00000000" w:rsidR="00000000" w:rsidRPr="00000000">
        <w:rPr>
          <w:b w:val="1"/>
          <w:sz w:val="24"/>
          <w:szCs w:val="24"/>
          <w:rtl w:val="0"/>
        </w:rPr>
        <w:t xml:space="preserve">89</w:t>
      </w:r>
      <w:r w:rsidDel="00000000" w:rsidR="00000000" w:rsidRPr="00000000">
        <w:rPr>
          <w:sz w:val="24"/>
          <w:szCs w:val="24"/>
          <w:rtl w:val="0"/>
        </w:rPr>
        <w:t xml:space="preserve"> регионов России, включая новые территории,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34</w:t>
      </w:r>
      <w:r w:rsidDel="00000000" w:rsidR="00000000" w:rsidRPr="00000000">
        <w:rPr>
          <w:sz w:val="24"/>
          <w:szCs w:val="24"/>
          <w:rtl w:val="0"/>
        </w:rPr>
        <w:t xml:space="preserve"> стран. За всё время проведения Конкурса участники отправили более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12 000</w:t>
      </w:r>
      <w:r w:rsidDel="00000000" w:rsidR="00000000" w:rsidRPr="00000000">
        <w:rPr>
          <w:sz w:val="24"/>
          <w:szCs w:val="24"/>
          <w:rtl w:val="0"/>
        </w:rPr>
        <w:t xml:space="preserve"> работ из </w:t>
      </w:r>
      <w:r w:rsidDel="00000000" w:rsidR="00000000" w:rsidRPr="00000000">
        <w:rPr>
          <w:b w:val="1"/>
          <w:sz w:val="24"/>
          <w:szCs w:val="24"/>
          <w:rtl w:val="0"/>
        </w:rPr>
        <w:t xml:space="preserve">89</w:t>
      </w:r>
      <w:r w:rsidDel="00000000" w:rsidR="00000000" w:rsidRPr="00000000">
        <w:rPr>
          <w:sz w:val="24"/>
          <w:szCs w:val="24"/>
          <w:rtl w:val="0"/>
        </w:rPr>
        <w:t xml:space="preserve"> российских регионов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66</w:t>
      </w:r>
      <w:r w:rsidDel="00000000" w:rsidR="00000000" w:rsidRPr="00000000">
        <w:rPr>
          <w:sz w:val="24"/>
          <w:szCs w:val="24"/>
          <w:rtl w:val="0"/>
        </w:rPr>
        <w:t xml:space="preserve"> зарубежных стран. </w:t>
      </w:r>
    </w:p>
    <w:p w:rsidR="00000000" w:rsidDel="00000000" w:rsidP="00000000" w:rsidRDefault="00000000" w:rsidRPr="00000000" w14:paraId="00000007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конкурсные работы, прошедшие предварительный отбор, публикуются на страницах Конкурса в социальных сетях. Лучшие работы используются ДИП МИД России, Россотрудничеством, фондом «Русский мир» в качестве инструмента народной дипломатии для продвижения российской культуры и традиций за рубежом, а также демонстрируются на крупных государственных площадках. </w:t>
      </w:r>
    </w:p>
    <w:p w:rsidR="00000000" w:rsidDel="00000000" w:rsidP="00000000" w:rsidRDefault="00000000" w:rsidRPr="00000000" w14:paraId="00000008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Конкурсе представлены две номинации (текстовая страница-презентация и видеоролик) и четыре возрастные категории. Возрастные и любые другие ограничения для участия отсутствуют. </w:t>
      </w:r>
    </w:p>
    <w:p w:rsidR="00000000" w:rsidDel="00000000" w:rsidP="00000000" w:rsidRDefault="00000000" w:rsidRPr="00000000" w14:paraId="00000009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определяются Экспертным Советом и Почётным Жюри по результатам сравнительного анализа прошедших конкурсный отбор работ в соответствии с заявленными критериями оценки. В Почетное жюри входит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М.В. Захарова (ДИП МИД), Д.В. Поликанов (Россотрудничество), Я.Е. Нилов (Государственная Дума), Е.А. Беликова (Роспатриотцентр)</w:t>
      </w:r>
      <w:r w:rsidDel="00000000" w:rsidR="00000000" w:rsidRPr="00000000">
        <w:rPr>
          <w:sz w:val="24"/>
          <w:szCs w:val="24"/>
          <w:rtl w:val="0"/>
        </w:rPr>
        <w:t xml:space="preserve"> и другие.</w:t>
      </w:r>
    </w:p>
    <w:p w:rsidR="00000000" w:rsidDel="00000000" w:rsidP="00000000" w:rsidRDefault="00000000" w:rsidRPr="00000000" w14:paraId="0000000A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каждой номинации Конкурса присваиваются первое, второе и третье места. По решению жюри могут быть определены лауреаты Гран-при Конкурса. Также определяются лауреаты Конкурса («150 лучших работ о России»).</w:t>
      </w:r>
    </w:p>
    <w:p w:rsidR="00000000" w:rsidDel="00000000" w:rsidP="00000000" w:rsidRDefault="00000000" w:rsidRPr="00000000" w14:paraId="0000000B">
      <w:pPr>
        <w:ind w:left="142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результатам Конкурса все участники получают электронные сертификаты, наставники - электронные благодарственные письма, а победители - дипломы и памятные призы. Все победители приглашаются на торжественную церемонию награждения в Москву с участием государственных и общественных деятелей. </w:t>
      </w:r>
    </w:p>
    <w:p w:rsidR="00000000" w:rsidDel="00000000" w:rsidP="00000000" w:rsidRDefault="00000000" w:rsidRPr="00000000" w14:paraId="0000000C">
      <w:pPr>
        <w:ind w:left="142" w:firstLine="567"/>
        <w:jc w:val="both"/>
        <w:rPr>
          <w:color w:val="4f81bd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Приём работ осуществляется до 15 апреля 2024 года на сайте </w:t>
      </w:r>
      <w:hyperlink r:id="rId7">
        <w:r w:rsidDel="00000000" w:rsidR="00000000" w:rsidRPr="00000000">
          <w:rPr>
            <w:b w:val="1"/>
            <w:color w:val="0070c0"/>
            <w:sz w:val="24"/>
            <w:szCs w:val="24"/>
            <w:u w:val="single"/>
            <w:rtl w:val="0"/>
          </w:rPr>
          <w:t xml:space="preserve">www.youthy.ru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Более подробная информация об условиях Конкурса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представлена в Положении.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Перед созданием работ советуем ознакомиться с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методическими рекомендациями.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142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Расскажите всему миру о своей Родине!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Официальные группы Конкурса в социальных сетях: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https://vk.com/telltheworldaboutrussia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https://ok.ru/group/53744160735300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13" w:type="default"/>
      <w:pgSz w:h="16880" w:w="11940" w:orient="portrait"/>
      <w:pgMar w:bottom="344" w:top="520" w:left="880" w:right="71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telltheworldaboutrussia" TargetMode="External"/><Relationship Id="rId10" Type="http://schemas.openxmlformats.org/officeDocument/2006/relationships/hyperlink" Target="https://disk.yandex.ru/i/qDV0TleHzsNZmw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ok.ru/group/537441607353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i/gDquOBZUOJ4JA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youthy.ru" TargetMode="External"/><Relationship Id="rId8" Type="http://schemas.openxmlformats.org/officeDocument/2006/relationships/hyperlink" Target="https://disk.yandex.ru/i/ChhgTL9Sk5mS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